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1A654A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2D79F9">
              <w:t>ENAV</w:t>
            </w:r>
          </w:p>
        </w:tc>
        <w:tc>
          <w:tcPr>
            <w:tcW w:w="5461" w:type="dxa"/>
          </w:tcPr>
          <w:p w:rsidR="00F340C5" w:rsidRDefault="00F340C5" w:rsidP="005D05AC">
            <w:pPr>
              <w:jc w:val="right"/>
            </w:pPr>
            <w:r>
              <w:t>ENG6-10.38</w:t>
            </w:r>
          </w:p>
          <w:p w:rsidR="000348ED" w:rsidRPr="006C7AE1" w:rsidRDefault="00F340C5" w:rsidP="005D05AC">
            <w:pPr>
              <w:jc w:val="right"/>
            </w:pPr>
            <w:r>
              <w:t xml:space="preserve">Formerly </w:t>
            </w:r>
            <w:r w:rsidR="006C7AE1" w:rsidRPr="006C7AE1">
              <w:t>ENAV20-14.1.27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5D05AC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2D5B6B">
              <w:t>ENG</w:t>
            </w:r>
          </w:p>
        </w:tc>
        <w:tc>
          <w:tcPr>
            <w:tcW w:w="5461" w:type="dxa"/>
          </w:tcPr>
          <w:p w:rsidR="000348ED" w:rsidRPr="006C7AE1" w:rsidRDefault="002D79F9" w:rsidP="001A654A">
            <w:pPr>
              <w:jc w:val="right"/>
            </w:pPr>
            <w:r w:rsidRPr="006C7AE1">
              <w:t>17</w:t>
            </w:r>
            <w:r w:rsidR="005D05AC" w:rsidRPr="006C7AE1">
              <w:t xml:space="preserve"> </w:t>
            </w:r>
            <w:r w:rsidRPr="006C7AE1">
              <w:t>March</w:t>
            </w:r>
            <w:r w:rsidR="005D05AC" w:rsidRPr="006C7AE1">
              <w:t xml:space="preserve"> 20</w:t>
            </w:r>
            <w:r w:rsidR="001A654A" w:rsidRPr="006C7AE1">
              <w:t>1</w:t>
            </w:r>
            <w:r w:rsidRPr="006C7AE1">
              <w:t>7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2D79F9" w:rsidRPr="007250E5" w:rsidRDefault="002D79F9" w:rsidP="002D79F9">
      <w:pPr>
        <w:pStyle w:val="Title"/>
        <w:spacing w:before="480" w:after="120"/>
        <w:rPr>
          <w:rFonts w:ascii="Calibri" w:hAnsi="Calibri"/>
          <w:color w:val="00558C"/>
        </w:rPr>
      </w:pPr>
      <w:r w:rsidRPr="007250E5">
        <w:rPr>
          <w:rFonts w:ascii="Calibri" w:hAnsi="Calibri"/>
          <w:color w:val="00558C"/>
        </w:rPr>
        <w:t xml:space="preserve">Application of </w:t>
      </w:r>
      <w:r w:rsidR="00B4741F">
        <w:rPr>
          <w:rFonts w:ascii="Calibri" w:hAnsi="Calibri"/>
          <w:color w:val="00558C"/>
        </w:rPr>
        <w:t>AIS/VHF</w:t>
      </w:r>
      <w:r w:rsidRPr="007250E5">
        <w:rPr>
          <w:rFonts w:ascii="Calibri" w:hAnsi="Calibri"/>
          <w:color w:val="00558C"/>
        </w:rPr>
        <w:t xml:space="preserve"> in hot and humid climates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2D79F9" w:rsidRDefault="002D79F9" w:rsidP="002D79F9">
      <w:pPr>
        <w:pStyle w:val="BodyText"/>
      </w:pPr>
      <w:r>
        <w:t>The ENG committee liaison provided data showing AIS p</w:t>
      </w:r>
      <w:bookmarkStart w:id="0" w:name="_GoBack"/>
      <w:bookmarkEnd w:id="0"/>
      <w:r>
        <w:t>erformance in extreme heat and humid conditions asking that</w:t>
      </w:r>
      <w:r w:rsidR="002D5B6B">
        <w:t xml:space="preserve"> ENAV</w:t>
      </w:r>
      <w:r>
        <w:t xml:space="preserve"> provide any additional information on VHF propagation in different climate conditions, for possible inclusion in the </w:t>
      </w:r>
      <w:r w:rsidRPr="00D6749D">
        <w:t>Draft Guideline on Providing Aton Services in Extremely Hot and Humid Climates</w:t>
      </w:r>
      <w:r>
        <w:t>.</w:t>
      </w:r>
    </w:p>
    <w:p w:rsidR="00902AA4" w:rsidRPr="00B15B24" w:rsidRDefault="00AD6296" w:rsidP="00135447">
      <w:pPr>
        <w:pStyle w:val="Heading1"/>
        <w:rPr>
          <w:lang w:val="en-GB"/>
        </w:rPr>
      </w:pPr>
      <w:r>
        <w:rPr>
          <w:lang w:val="en-GB"/>
        </w:rPr>
        <w:t xml:space="preserve">Discussion </w:t>
      </w:r>
    </w:p>
    <w:p w:rsidR="00B4741F" w:rsidRDefault="00B4741F" w:rsidP="00B4741F">
      <w:pPr>
        <w:pStyle w:val="BodyText"/>
      </w:pPr>
      <w:r>
        <w:t xml:space="preserve">The </w:t>
      </w:r>
      <w:r w:rsidR="00D9726F">
        <w:t>Committee</w:t>
      </w:r>
      <w:r>
        <w:t xml:space="preserve"> found this very interesting with many questions on how the measurements were taken as the results are not consistent with known AIS performance.  Unfortunately, the </w:t>
      </w:r>
      <w:r w:rsidR="006C7AE1">
        <w:t>ENAV Committee</w:t>
      </w:r>
      <w:r>
        <w:t xml:space="preserve"> does not have additional data to supply to the ENG committee on extreme conditions.  </w:t>
      </w:r>
    </w:p>
    <w:p w:rsidR="00B4741F" w:rsidRDefault="00B4741F" w:rsidP="00B4741F">
      <w:pPr>
        <w:pStyle w:val="BodyText"/>
      </w:pPr>
      <w:r>
        <w:t>However, the ENG committee should note that the VDES system should be able to compensate for extreme conditions by providing flexibility through adaptive coding and modulations, adaptive service areas, and a freewheeling receiver capability.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C220D" w:rsidRPr="00B15B24" w:rsidRDefault="00902AA4" w:rsidP="005D05AC">
      <w:pPr>
        <w:pStyle w:val="BodyText"/>
      </w:pPr>
      <w:r w:rsidRPr="00B15B24">
        <w:t xml:space="preserve">The </w:t>
      </w:r>
      <w:r w:rsidR="006C7AE1">
        <w:t>ENG C</w:t>
      </w:r>
      <w:r w:rsidR="00B4741F">
        <w:t xml:space="preserve">ommittee </w:t>
      </w:r>
      <w:r w:rsidRPr="00B15B24">
        <w:t>is requested to</w:t>
      </w:r>
      <w:r w:rsidR="00B4741F">
        <w:t xml:space="preserve"> continue to supply additional extreme data as it becomes available as this could be material to the design of VDES.</w:t>
      </w:r>
    </w:p>
    <w:sectPr w:rsidR="004C220D" w:rsidRPr="00B15B24" w:rsidSect="005D05AC">
      <w:footerReference w:type="default" r:id="rId7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B0E" w:rsidRDefault="00520B0E" w:rsidP="00002906">
      <w:r>
        <w:separator/>
      </w:r>
    </w:p>
  </w:endnote>
  <w:endnote w:type="continuationSeparator" w:id="0">
    <w:p w:rsidR="00520B0E" w:rsidRDefault="00520B0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340C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B0E" w:rsidRDefault="00520B0E" w:rsidP="00002906">
      <w:r>
        <w:separator/>
      </w:r>
    </w:p>
  </w:footnote>
  <w:footnote w:type="continuationSeparator" w:id="0">
    <w:p w:rsidR="00520B0E" w:rsidRDefault="00520B0E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9F9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D5B6B"/>
    <w:rsid w:val="002D79F9"/>
    <w:rsid w:val="003D55DD"/>
    <w:rsid w:val="003E1831"/>
    <w:rsid w:val="00424954"/>
    <w:rsid w:val="004C1386"/>
    <w:rsid w:val="004C220D"/>
    <w:rsid w:val="00520B0E"/>
    <w:rsid w:val="005D05AC"/>
    <w:rsid w:val="00613F31"/>
    <w:rsid w:val="00630F7F"/>
    <w:rsid w:val="0064435F"/>
    <w:rsid w:val="006B4147"/>
    <w:rsid w:val="006C7AE1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AD6296"/>
    <w:rsid w:val="00B077EC"/>
    <w:rsid w:val="00B15B24"/>
    <w:rsid w:val="00B428DA"/>
    <w:rsid w:val="00B4741F"/>
    <w:rsid w:val="00B8247E"/>
    <w:rsid w:val="00BE56DF"/>
    <w:rsid w:val="00CA04AF"/>
    <w:rsid w:val="00D64D50"/>
    <w:rsid w:val="00D9726F"/>
    <w:rsid w:val="00E14762"/>
    <w:rsid w:val="00E93C9B"/>
    <w:rsid w:val="00EE3F2F"/>
    <w:rsid w:val="00F340C5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E92DE5-8D4C-4AF8-920E-0D0698514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AnnexTable">
    <w:name w:val="Annex Table"/>
    <w:basedOn w:val="Normal"/>
    <w:next w:val="Normal"/>
    <w:rsid w:val="00B4741F"/>
    <w:pPr>
      <w:numPr>
        <w:numId w:val="24"/>
      </w:numPr>
      <w:tabs>
        <w:tab w:val="left" w:pos="1418"/>
      </w:tabs>
      <w:spacing w:before="120" w:after="120"/>
      <w:jc w:val="center"/>
    </w:pPr>
    <w:rPr>
      <w:i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ggy.browning\Documents\IALA%20eNAV\eNAV20\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Peggy Browning</dc:creator>
  <cp:keywords/>
  <cp:lastModifiedBy>Seamus Doyle</cp:lastModifiedBy>
  <cp:revision>4</cp:revision>
  <cp:lastPrinted>2006-10-19T09:49:00Z</cp:lastPrinted>
  <dcterms:created xsi:type="dcterms:W3CDTF">2017-03-17T09:25:00Z</dcterms:created>
  <dcterms:modified xsi:type="dcterms:W3CDTF">2017-03-19T08:41:00Z</dcterms:modified>
</cp:coreProperties>
</file>